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D91A0" w14:textId="3E53944E" w:rsidR="004C0FAE" w:rsidRDefault="001872C4" w:rsidP="004C0FAE">
      <w:pPr>
        <w:rPr>
          <w:rFonts w:ascii="Arial" w:hAnsi="Arial" w:cs="Arial"/>
          <w:b/>
          <w:sz w:val="28"/>
          <w:szCs w:val="28"/>
        </w:rPr>
      </w:pPr>
      <w:r w:rsidRPr="001D7C72">
        <w:rPr>
          <w:rFonts w:ascii="Arial" w:hAnsi="Arial" w:cs="Arial"/>
          <w:b/>
          <w:sz w:val="28"/>
          <w:szCs w:val="28"/>
        </w:rPr>
        <w:t xml:space="preserve">V+ </w:t>
      </w:r>
      <w:r w:rsidR="005E33DA">
        <w:rPr>
          <w:rFonts w:ascii="Arial" w:hAnsi="Arial" w:cs="Arial"/>
          <w:b/>
          <w:sz w:val="28"/>
          <w:szCs w:val="28"/>
        </w:rPr>
        <w:t>Range</w:t>
      </w:r>
      <w:r w:rsidR="005E33DA" w:rsidRPr="001D7C72">
        <w:rPr>
          <w:rFonts w:ascii="Arial" w:hAnsi="Arial" w:cs="Arial"/>
          <w:b/>
          <w:sz w:val="28"/>
          <w:szCs w:val="28"/>
        </w:rPr>
        <w:t xml:space="preserve"> </w:t>
      </w:r>
      <w:r w:rsidR="00E27E8F">
        <w:rPr>
          <w:rFonts w:ascii="Arial" w:hAnsi="Arial" w:cs="Arial"/>
          <w:b/>
          <w:sz w:val="28"/>
          <w:szCs w:val="28"/>
        </w:rPr>
        <w:t>um „</w:t>
      </w:r>
      <w:r w:rsidR="00CF33EA">
        <w:rPr>
          <w:rFonts w:ascii="Arial" w:hAnsi="Arial" w:cs="Arial"/>
          <w:b/>
          <w:sz w:val="28"/>
          <w:szCs w:val="28"/>
        </w:rPr>
        <w:t>Energy</w:t>
      </w:r>
      <w:r w:rsidR="0004776F">
        <w:rPr>
          <w:rFonts w:ascii="Arial" w:hAnsi="Arial" w:cs="Arial"/>
          <w:b/>
          <w:sz w:val="28"/>
          <w:szCs w:val="28"/>
        </w:rPr>
        <w:t>“-</w:t>
      </w:r>
      <w:r w:rsidR="001D7C72" w:rsidRPr="001D7C72">
        <w:rPr>
          <w:rFonts w:ascii="Arial" w:hAnsi="Arial" w:cs="Arial"/>
          <w:b/>
          <w:sz w:val="28"/>
          <w:szCs w:val="28"/>
        </w:rPr>
        <w:t xml:space="preserve">Trendgetränk erweitert </w:t>
      </w:r>
    </w:p>
    <w:p w14:paraId="4D587BB8" w14:textId="77777777" w:rsidR="001D6FCF" w:rsidRPr="001D7C72" w:rsidRDefault="001D6FCF" w:rsidP="004C0FAE">
      <w:pPr>
        <w:rPr>
          <w:rFonts w:ascii="Arial" w:hAnsi="Arial" w:cs="Arial"/>
        </w:rPr>
      </w:pPr>
    </w:p>
    <w:p w14:paraId="02EDE903" w14:textId="77777777" w:rsidR="005609A0" w:rsidRDefault="005609A0" w:rsidP="00D60F2A">
      <w:pPr>
        <w:rPr>
          <w:rFonts w:ascii="Arial" w:hAnsi="Arial" w:cs="Arial"/>
          <w:b/>
          <w:bCs/>
          <w:sz w:val="44"/>
          <w:szCs w:val="44"/>
        </w:rPr>
      </w:pPr>
      <w:r>
        <w:rPr>
          <w:rFonts w:ascii="Arial" w:hAnsi="Arial" w:cs="Arial"/>
          <w:b/>
          <w:bCs/>
          <w:sz w:val="44"/>
          <w:szCs w:val="44"/>
        </w:rPr>
        <w:t xml:space="preserve">Sommerliche </w:t>
      </w:r>
      <w:r w:rsidR="00D60F2A">
        <w:rPr>
          <w:rFonts w:ascii="Arial" w:hAnsi="Arial" w:cs="Arial"/>
          <w:b/>
          <w:bCs/>
          <w:sz w:val="44"/>
          <w:szCs w:val="44"/>
        </w:rPr>
        <w:t>Limited Edition</w:t>
      </w:r>
      <w:r w:rsidR="00463707" w:rsidRPr="00463707">
        <w:rPr>
          <w:rFonts w:ascii="Arial" w:hAnsi="Arial" w:cs="Arial"/>
          <w:b/>
          <w:bCs/>
          <w:sz w:val="44"/>
          <w:szCs w:val="44"/>
        </w:rPr>
        <w:t xml:space="preserve">: </w:t>
      </w:r>
    </w:p>
    <w:p w14:paraId="4B903576" w14:textId="66631A1E" w:rsidR="006F31A8" w:rsidRPr="00463707" w:rsidRDefault="00D60F2A" w:rsidP="00D60F2A">
      <w:pPr>
        <w:rPr>
          <w:rFonts w:ascii="Arial" w:hAnsi="Arial" w:cs="Arial"/>
          <w:b/>
          <w:bCs/>
          <w:sz w:val="44"/>
          <w:szCs w:val="44"/>
        </w:rPr>
      </w:pPr>
      <w:r>
        <w:rPr>
          <w:rFonts w:ascii="Arial" w:hAnsi="Arial" w:cs="Arial"/>
          <w:b/>
          <w:bCs/>
          <w:sz w:val="44"/>
          <w:szCs w:val="44"/>
        </w:rPr>
        <w:t xml:space="preserve">V+ Tutti Frutti Energy </w:t>
      </w:r>
    </w:p>
    <w:p w14:paraId="765FCA3A" w14:textId="77777777" w:rsidR="004C0FAE" w:rsidRPr="00463707" w:rsidRDefault="004C0FAE" w:rsidP="002F4CF5">
      <w:pPr>
        <w:pStyle w:val="berschrift1"/>
        <w:jc w:val="both"/>
        <w:rPr>
          <w:rFonts w:ascii="Arial" w:hAnsi="Arial" w:cs="Arial"/>
        </w:rPr>
      </w:pPr>
    </w:p>
    <w:p w14:paraId="53DE1585" w14:textId="6B14A028" w:rsidR="00481B64" w:rsidRPr="00481B64" w:rsidRDefault="00385028" w:rsidP="00BC4A3A">
      <w:pPr>
        <w:pStyle w:val="berschrift1"/>
        <w:numPr>
          <w:ilvl w:val="0"/>
          <w:numId w:val="1"/>
        </w:numPr>
        <w:tabs>
          <w:tab w:val="clear" w:pos="720"/>
          <w:tab w:val="num" w:pos="284"/>
        </w:tabs>
        <w:ind w:hanging="720"/>
        <w:rPr>
          <w:rFonts w:ascii="Arial" w:hAnsi="Arial" w:cs="Arial"/>
          <w:sz w:val="26"/>
          <w:szCs w:val="26"/>
        </w:rPr>
      </w:pPr>
      <w:r>
        <w:rPr>
          <w:rFonts w:ascii="Arial" w:hAnsi="Arial" w:cs="Arial"/>
          <w:sz w:val="26"/>
          <w:szCs w:val="26"/>
        </w:rPr>
        <w:t xml:space="preserve">Koffeinhaltiger </w:t>
      </w:r>
      <w:proofErr w:type="spellStart"/>
      <w:r w:rsidR="005E33DA" w:rsidRPr="00481B64">
        <w:rPr>
          <w:rFonts w:ascii="Arial" w:hAnsi="Arial" w:cs="Arial"/>
          <w:sz w:val="26"/>
          <w:szCs w:val="26"/>
        </w:rPr>
        <w:t>Biermi</w:t>
      </w:r>
      <w:r w:rsidR="005E33DA">
        <w:rPr>
          <w:rFonts w:ascii="Arial" w:hAnsi="Arial" w:cs="Arial"/>
          <w:sz w:val="26"/>
          <w:szCs w:val="26"/>
        </w:rPr>
        <w:t>x</w:t>
      </w:r>
      <w:proofErr w:type="spellEnd"/>
      <w:r w:rsidR="005E33DA">
        <w:rPr>
          <w:rFonts w:ascii="Arial" w:hAnsi="Arial" w:cs="Arial"/>
          <w:sz w:val="26"/>
          <w:szCs w:val="26"/>
        </w:rPr>
        <w:t xml:space="preserve"> </w:t>
      </w:r>
      <w:r w:rsidR="00B74BEA">
        <w:rPr>
          <w:rFonts w:ascii="Arial" w:hAnsi="Arial" w:cs="Arial"/>
          <w:sz w:val="26"/>
          <w:szCs w:val="26"/>
        </w:rPr>
        <w:t xml:space="preserve">mit </w:t>
      </w:r>
      <w:proofErr w:type="spellStart"/>
      <w:r w:rsidR="00D60F2A">
        <w:rPr>
          <w:rFonts w:ascii="Arial" w:hAnsi="Arial" w:cs="Arial"/>
          <w:sz w:val="26"/>
          <w:szCs w:val="26"/>
        </w:rPr>
        <w:t>beerigem</w:t>
      </w:r>
      <w:proofErr w:type="spellEnd"/>
      <w:r w:rsidR="00D60F2A">
        <w:rPr>
          <w:rFonts w:ascii="Arial" w:hAnsi="Arial" w:cs="Arial"/>
          <w:sz w:val="26"/>
          <w:szCs w:val="26"/>
        </w:rPr>
        <w:t xml:space="preserve"> </w:t>
      </w:r>
      <w:r w:rsidR="005E33DA">
        <w:rPr>
          <w:rFonts w:ascii="Arial" w:hAnsi="Arial" w:cs="Arial"/>
          <w:sz w:val="26"/>
          <w:szCs w:val="26"/>
        </w:rPr>
        <w:t>Geschmack</w:t>
      </w:r>
    </w:p>
    <w:p w14:paraId="09EC724D" w14:textId="2B7CD316" w:rsidR="004C0FAE" w:rsidRPr="00297B3E" w:rsidRDefault="009B1EFF" w:rsidP="00297B3E">
      <w:pPr>
        <w:pStyle w:val="berschrift1"/>
        <w:numPr>
          <w:ilvl w:val="0"/>
          <w:numId w:val="1"/>
        </w:numPr>
        <w:tabs>
          <w:tab w:val="clear" w:pos="720"/>
          <w:tab w:val="num" w:pos="284"/>
        </w:tabs>
        <w:ind w:hanging="720"/>
        <w:rPr>
          <w:rFonts w:ascii="Arial" w:hAnsi="Arial" w:cs="Arial"/>
          <w:sz w:val="26"/>
          <w:szCs w:val="26"/>
        </w:rPr>
      </w:pPr>
      <w:r>
        <w:rPr>
          <w:rFonts w:ascii="Arial" w:hAnsi="Arial" w:cs="Arial"/>
          <w:sz w:val="26"/>
          <w:szCs w:val="26"/>
        </w:rPr>
        <w:t xml:space="preserve">Trendgetränk </w:t>
      </w:r>
      <w:r w:rsidR="005609A0">
        <w:rPr>
          <w:rFonts w:ascii="Arial" w:hAnsi="Arial" w:cs="Arial"/>
          <w:sz w:val="26"/>
          <w:szCs w:val="26"/>
        </w:rPr>
        <w:t xml:space="preserve">in der Dose </w:t>
      </w:r>
      <w:r w:rsidR="00D60F2A">
        <w:rPr>
          <w:rFonts w:ascii="Arial" w:hAnsi="Arial" w:cs="Arial"/>
          <w:sz w:val="26"/>
          <w:szCs w:val="26"/>
        </w:rPr>
        <w:t xml:space="preserve">im </w:t>
      </w:r>
      <w:r w:rsidR="005609A0">
        <w:rPr>
          <w:rFonts w:ascii="Arial" w:hAnsi="Arial" w:cs="Arial"/>
          <w:sz w:val="26"/>
          <w:szCs w:val="26"/>
        </w:rPr>
        <w:t>knalligen</w:t>
      </w:r>
      <w:r w:rsidR="00D60F2A">
        <w:rPr>
          <w:rFonts w:ascii="Arial" w:hAnsi="Arial" w:cs="Arial"/>
          <w:sz w:val="26"/>
          <w:szCs w:val="26"/>
        </w:rPr>
        <w:t xml:space="preserve"> </w:t>
      </w:r>
      <w:r>
        <w:rPr>
          <w:rFonts w:ascii="Arial" w:hAnsi="Arial" w:cs="Arial"/>
          <w:sz w:val="26"/>
          <w:szCs w:val="26"/>
        </w:rPr>
        <w:t>Design</w:t>
      </w:r>
    </w:p>
    <w:p w14:paraId="4EE9A56D" w14:textId="789AA0D6" w:rsidR="002B5196" w:rsidRDefault="002B5196" w:rsidP="00805939">
      <w:pPr>
        <w:pStyle w:val="Textkrper2"/>
        <w:rPr>
          <w:rFonts w:ascii="Arial" w:hAnsi="Arial" w:cs="Arial"/>
          <w:bCs/>
          <w:sz w:val="22"/>
          <w:szCs w:val="22"/>
        </w:rPr>
      </w:pPr>
    </w:p>
    <w:p w14:paraId="0B63C917" w14:textId="03358E0D" w:rsidR="00D60F2A" w:rsidRDefault="00D60F2A" w:rsidP="00D60F2A">
      <w:pPr>
        <w:pStyle w:val="Textkrper2"/>
        <w:rPr>
          <w:rFonts w:ascii="Arial" w:hAnsi="Arial" w:cs="Arial"/>
          <w:bCs/>
          <w:sz w:val="22"/>
          <w:szCs w:val="22"/>
        </w:rPr>
      </w:pPr>
      <w:r w:rsidRPr="00D60F2A">
        <w:rPr>
          <w:rFonts w:ascii="Arial" w:hAnsi="Arial" w:cs="Arial"/>
          <w:bCs/>
          <w:sz w:val="22"/>
          <w:szCs w:val="22"/>
        </w:rPr>
        <w:t xml:space="preserve">Die Brauerei C. &amp; A. VELTINS startet in die Sommersaison 2024 mit einer neuen limitierten Edition des beliebten Biermix V+ in der Geschmacksrichtung Tutti Frutti Energy. Das fruchtige Biermischgetränk aus 80% Bier und 20% koffeinhaltigem Erfrischungsgetränk mit Tutti Frutti-Geschmack wartet mit einer strahlend-leuchtenden Pink-Rot-Optik auf. Es überzeugt mit einem ungewöhnlichen Biermixerlebnis und erinnert an einen </w:t>
      </w:r>
      <w:proofErr w:type="spellStart"/>
      <w:r w:rsidRPr="00D60F2A">
        <w:rPr>
          <w:rFonts w:ascii="Arial" w:hAnsi="Arial" w:cs="Arial"/>
          <w:bCs/>
          <w:sz w:val="22"/>
          <w:szCs w:val="22"/>
        </w:rPr>
        <w:t>beerigen</w:t>
      </w:r>
      <w:proofErr w:type="spellEnd"/>
      <w:r w:rsidRPr="00D60F2A">
        <w:rPr>
          <w:rFonts w:ascii="Arial" w:hAnsi="Arial" w:cs="Arial"/>
          <w:bCs/>
          <w:sz w:val="22"/>
          <w:szCs w:val="22"/>
        </w:rPr>
        <w:t xml:space="preserve"> Cocktail aus Himbeere und Brombeere, ver</w:t>
      </w:r>
      <w:r w:rsidR="00887E2A">
        <w:rPr>
          <w:rFonts w:ascii="Arial" w:hAnsi="Arial" w:cs="Arial"/>
          <w:bCs/>
          <w:sz w:val="22"/>
          <w:szCs w:val="22"/>
        </w:rPr>
        <w:t>feiner</w:t>
      </w:r>
      <w:r w:rsidRPr="00D60F2A">
        <w:rPr>
          <w:rFonts w:ascii="Arial" w:hAnsi="Arial" w:cs="Arial"/>
          <w:bCs/>
          <w:sz w:val="22"/>
          <w:szCs w:val="22"/>
        </w:rPr>
        <w:t>t mit einer feinen Vanillenote. Der Abgang ist leicht cremig mit spritzig-fruchtiger Säure.</w:t>
      </w:r>
    </w:p>
    <w:p w14:paraId="5873F733" w14:textId="77777777" w:rsidR="00D60F2A" w:rsidRPr="00D60F2A" w:rsidRDefault="00D60F2A" w:rsidP="00D60F2A">
      <w:pPr>
        <w:pStyle w:val="Textkrper2"/>
        <w:rPr>
          <w:rFonts w:ascii="Arial" w:hAnsi="Arial" w:cs="Arial"/>
          <w:bCs/>
          <w:sz w:val="22"/>
          <w:szCs w:val="22"/>
        </w:rPr>
      </w:pPr>
    </w:p>
    <w:p w14:paraId="0E263EC4" w14:textId="50297596" w:rsidR="00D60F2A" w:rsidRDefault="00D60F2A" w:rsidP="00D60F2A">
      <w:pPr>
        <w:pStyle w:val="Textkrper2"/>
        <w:rPr>
          <w:rFonts w:ascii="Arial" w:hAnsi="Arial" w:cs="Arial"/>
          <w:bCs/>
          <w:sz w:val="22"/>
          <w:szCs w:val="22"/>
        </w:rPr>
      </w:pPr>
      <w:r w:rsidRPr="00D60F2A">
        <w:rPr>
          <w:rFonts w:ascii="Arial" w:hAnsi="Arial" w:cs="Arial"/>
          <w:bCs/>
          <w:sz w:val="22"/>
          <w:szCs w:val="22"/>
        </w:rPr>
        <w:t>„Mit V+ Tutti Frutti Energy sorgen wir in diesem Sommer für einen neuen innovativen Geschmacksimpuls“, so Marketingdirektor Stefan Wiesmann. „Die Erfahrungen der letzten Jahre haben gezeigt, dass vor allem die unter 30jährigen Verbraucherinnen und Verbraucher den Biermix V+ beim genussvollen Miteinander mit Freunden schätzen.“ 2023 wuchs der Absatz des trendigen Biermix V+ um erfreuliche 4,9 %. Vor allem das prosperierende Eventgeschäft mit hohen Besucherzahlen sowie der neue Impuls durch den Trendgeschmack V+ Sprizz erwiesen sich im letzten Jahr als Absatzbeschleuniger.</w:t>
      </w:r>
    </w:p>
    <w:p w14:paraId="6190CD2A" w14:textId="77777777" w:rsidR="00D60F2A" w:rsidRPr="00D60F2A" w:rsidRDefault="00D60F2A" w:rsidP="00D60F2A">
      <w:pPr>
        <w:pStyle w:val="Textkrper2"/>
        <w:rPr>
          <w:rFonts w:ascii="Arial" w:hAnsi="Arial" w:cs="Arial"/>
          <w:bCs/>
          <w:sz w:val="22"/>
          <w:szCs w:val="22"/>
        </w:rPr>
      </w:pPr>
    </w:p>
    <w:p w14:paraId="6C429CA6" w14:textId="77E6A55F" w:rsidR="00D60F2A" w:rsidRPr="00D60F2A" w:rsidRDefault="00D60F2A" w:rsidP="00D60F2A">
      <w:pPr>
        <w:pStyle w:val="Textkrper2"/>
        <w:rPr>
          <w:rFonts w:ascii="Arial" w:hAnsi="Arial" w:cs="Arial"/>
          <w:bCs/>
          <w:sz w:val="22"/>
          <w:szCs w:val="22"/>
        </w:rPr>
      </w:pPr>
      <w:r w:rsidRPr="00D60F2A">
        <w:rPr>
          <w:rFonts w:ascii="Arial" w:hAnsi="Arial" w:cs="Arial"/>
          <w:bCs/>
          <w:sz w:val="22"/>
          <w:szCs w:val="22"/>
        </w:rPr>
        <w:t xml:space="preserve">Die limitierte Edition V+ Tutti Frutti Energy ist </w:t>
      </w:r>
      <w:r w:rsidR="005609A0">
        <w:rPr>
          <w:rFonts w:ascii="Arial" w:hAnsi="Arial" w:cs="Arial"/>
          <w:bCs/>
          <w:sz w:val="22"/>
          <w:szCs w:val="22"/>
        </w:rPr>
        <w:t>ab</w:t>
      </w:r>
      <w:r w:rsidRPr="00D60F2A">
        <w:rPr>
          <w:rFonts w:ascii="Arial" w:hAnsi="Arial" w:cs="Arial"/>
          <w:bCs/>
          <w:sz w:val="22"/>
          <w:szCs w:val="22"/>
        </w:rPr>
        <w:t xml:space="preserve"> April in der 0,5-l-Dose in knalligem Gelb-Orange mit einem aufmerksamkeitsstarken pinken Flamingo als sommerlichem Design-Element erhältlich. Die Produktneuheit wird über Social Media sowie am Point of Sale im Handel kommuniziert und bereichert den Sommer 2024 um ein neues </w:t>
      </w:r>
      <w:proofErr w:type="spellStart"/>
      <w:r w:rsidRPr="00D60F2A">
        <w:rPr>
          <w:rFonts w:ascii="Arial" w:hAnsi="Arial" w:cs="Arial"/>
          <w:bCs/>
          <w:sz w:val="22"/>
          <w:szCs w:val="22"/>
        </w:rPr>
        <w:t>beeriges</w:t>
      </w:r>
      <w:proofErr w:type="spellEnd"/>
      <w:r w:rsidRPr="00D60F2A">
        <w:rPr>
          <w:rFonts w:ascii="Arial" w:hAnsi="Arial" w:cs="Arial"/>
          <w:bCs/>
          <w:sz w:val="22"/>
          <w:szCs w:val="22"/>
        </w:rPr>
        <w:t xml:space="preserve"> Biermix-Erlebnis.</w:t>
      </w:r>
    </w:p>
    <w:p w14:paraId="769E2172" w14:textId="77777777" w:rsidR="00D60F2A" w:rsidRDefault="00D60F2A" w:rsidP="00805939">
      <w:pPr>
        <w:pStyle w:val="Textkrper2"/>
        <w:rPr>
          <w:rFonts w:ascii="Arial" w:hAnsi="Arial" w:cs="Arial"/>
          <w:bCs/>
          <w:sz w:val="22"/>
          <w:szCs w:val="22"/>
        </w:rPr>
      </w:pPr>
    </w:p>
    <w:p w14:paraId="48DF5EE3" w14:textId="77777777" w:rsidR="00BE46DC" w:rsidRDefault="00BE46DC" w:rsidP="003C0D7C">
      <w:pPr>
        <w:pStyle w:val="Textkrper"/>
        <w:spacing w:line="240" w:lineRule="auto"/>
        <w:rPr>
          <w:rFonts w:ascii="Arial" w:hAnsi="Arial" w:cs="Arial"/>
          <w:b/>
          <w:bCs/>
          <w:color w:val="000000"/>
          <w:sz w:val="20"/>
        </w:rPr>
      </w:pPr>
    </w:p>
    <w:p w14:paraId="301F49ED" w14:textId="77777777" w:rsidR="00BE46DC" w:rsidRDefault="00BE46DC" w:rsidP="003C0D7C">
      <w:pPr>
        <w:pStyle w:val="Textkrper"/>
        <w:spacing w:line="240" w:lineRule="auto"/>
        <w:rPr>
          <w:rFonts w:ascii="Arial" w:hAnsi="Arial" w:cs="Arial"/>
          <w:b/>
          <w:bCs/>
          <w:color w:val="000000"/>
          <w:sz w:val="20"/>
        </w:rPr>
      </w:pPr>
    </w:p>
    <w:p w14:paraId="7F5401E5" w14:textId="77777777" w:rsidR="00BE46DC" w:rsidRDefault="00BE46DC" w:rsidP="003C0D7C">
      <w:pPr>
        <w:pStyle w:val="Textkrper"/>
        <w:spacing w:line="240" w:lineRule="auto"/>
        <w:rPr>
          <w:rFonts w:ascii="Arial" w:hAnsi="Arial" w:cs="Arial"/>
          <w:b/>
          <w:bCs/>
          <w:color w:val="000000"/>
          <w:sz w:val="20"/>
        </w:rPr>
      </w:pPr>
    </w:p>
    <w:p w14:paraId="116EAC70" w14:textId="3B63D0F4" w:rsidR="003C0D7C" w:rsidRDefault="00EF582D" w:rsidP="003C0D7C">
      <w:pPr>
        <w:pStyle w:val="Textkrper"/>
        <w:spacing w:line="240" w:lineRule="auto"/>
        <w:rPr>
          <w:rFonts w:ascii="Arial" w:hAnsi="Arial" w:cs="Arial"/>
          <w:b/>
          <w:bCs/>
          <w:color w:val="000000"/>
          <w:sz w:val="20"/>
        </w:rPr>
      </w:pPr>
      <w:r w:rsidRPr="00376419">
        <w:rPr>
          <w:rFonts w:ascii="Arial" w:hAnsi="Arial" w:cs="Arial"/>
          <w:b/>
          <w:bCs/>
          <w:color w:val="000000"/>
          <w:sz w:val="20"/>
        </w:rPr>
        <w:lastRenderedPageBreak/>
        <w:t>Das Unternehmen im Porträt</w:t>
      </w:r>
    </w:p>
    <w:p w14:paraId="66E1F63A" w14:textId="3A7E5CD4" w:rsidR="007A7951" w:rsidRDefault="007A7951" w:rsidP="007A7951">
      <w:pPr>
        <w:pStyle w:val="Textkrper"/>
        <w:spacing w:line="240" w:lineRule="auto"/>
        <w:jc w:val="both"/>
        <w:rPr>
          <w:rFonts w:ascii="Arial" w:hAnsi="Arial" w:cs="Arial"/>
          <w:sz w:val="20"/>
        </w:rPr>
      </w:pPr>
      <w:r w:rsidRPr="00376419">
        <w:rPr>
          <w:rFonts w:ascii="Arial" w:hAnsi="Arial" w:cs="Arial"/>
          <w:sz w:val="20"/>
        </w:rPr>
        <w:t xml:space="preserve">Die Privat-Brauerei C. &amp; A. Veltins, </w:t>
      </w:r>
      <w:r w:rsidRPr="00BA6756">
        <w:rPr>
          <w:rFonts w:ascii="Arial" w:hAnsi="Arial" w:cs="Arial"/>
          <w:sz w:val="20"/>
        </w:rPr>
        <w:t>Meschede-Grevenstein, braut eine der führenden Premium-Pils-Marken in Deutschland und bilanzierte 202</w:t>
      </w:r>
      <w:r>
        <w:rPr>
          <w:rFonts w:ascii="Arial" w:hAnsi="Arial" w:cs="Arial"/>
          <w:sz w:val="20"/>
        </w:rPr>
        <w:t>3</w:t>
      </w:r>
      <w:r w:rsidRPr="00BA6756">
        <w:rPr>
          <w:rFonts w:ascii="Arial" w:hAnsi="Arial" w:cs="Arial"/>
          <w:sz w:val="20"/>
        </w:rPr>
        <w:t xml:space="preserve"> einen Umsatz von 4</w:t>
      </w:r>
      <w:r>
        <w:rPr>
          <w:rFonts w:ascii="Arial" w:hAnsi="Arial" w:cs="Arial"/>
          <w:sz w:val="20"/>
        </w:rPr>
        <w:t>41</w:t>
      </w:r>
      <w:r w:rsidRPr="00BA6756">
        <w:rPr>
          <w:rFonts w:ascii="Arial" w:hAnsi="Arial" w:cs="Arial"/>
          <w:sz w:val="20"/>
        </w:rPr>
        <w:t xml:space="preserve"> Mio. Euro bei einem Ausstoß von 3,</w:t>
      </w:r>
      <w:r>
        <w:rPr>
          <w:rFonts w:ascii="Arial" w:hAnsi="Arial" w:cs="Arial"/>
          <w:sz w:val="20"/>
        </w:rPr>
        <w:t>2</w:t>
      </w:r>
      <w:r w:rsidRPr="00BA6756">
        <w:rPr>
          <w:rFonts w:ascii="Arial" w:hAnsi="Arial" w:cs="Arial"/>
          <w:sz w:val="20"/>
        </w:rPr>
        <w:t xml:space="preserve">6 Mio. hl. Zum Sortenportfolio </w:t>
      </w:r>
      <w:r w:rsidRPr="004376FD">
        <w:rPr>
          <w:rFonts w:ascii="Arial" w:hAnsi="Arial" w:cs="Arial"/>
          <w:sz w:val="20"/>
        </w:rPr>
        <w:t>zählen Veltins Pilsener und die Marke Veltins mit einem breiten Angebot von Radler, Alkoholfrei, Radler Alkohol</w:t>
      </w:r>
      <w:r>
        <w:rPr>
          <w:rFonts w:ascii="Arial" w:hAnsi="Arial" w:cs="Arial"/>
          <w:sz w:val="20"/>
        </w:rPr>
        <w:t>frei und Veltins Fassbrause in sechs</w:t>
      </w:r>
      <w:r w:rsidRPr="004376FD">
        <w:rPr>
          <w:rFonts w:ascii="Arial" w:hAnsi="Arial" w:cs="Arial"/>
          <w:sz w:val="20"/>
        </w:rPr>
        <w:t xml:space="preserve"> unterschiedlichen Geschmacksrichtungen. Hinzu kommt die Spezialitätenmarke Grevensteiner mit dem </w:t>
      </w:r>
      <w:proofErr w:type="spellStart"/>
      <w:r w:rsidR="006C64A1">
        <w:rPr>
          <w:rFonts w:ascii="Arial" w:hAnsi="Arial" w:cs="Arial"/>
          <w:sz w:val="20"/>
        </w:rPr>
        <w:t>Landbier</w:t>
      </w:r>
      <w:proofErr w:type="spellEnd"/>
      <w:r w:rsidR="006C64A1">
        <w:rPr>
          <w:rFonts w:ascii="Arial" w:hAnsi="Arial" w:cs="Arial"/>
          <w:sz w:val="20"/>
        </w:rPr>
        <w:t xml:space="preserve"> </w:t>
      </w:r>
      <w:proofErr w:type="spellStart"/>
      <w:r w:rsidR="006C64A1">
        <w:rPr>
          <w:rFonts w:ascii="Arial" w:hAnsi="Arial" w:cs="Arial"/>
          <w:sz w:val="20"/>
        </w:rPr>
        <w:t>Grevensteiner</w:t>
      </w:r>
      <w:proofErr w:type="spellEnd"/>
      <w:r w:rsidR="006C64A1">
        <w:rPr>
          <w:rFonts w:ascii="Arial" w:hAnsi="Arial" w:cs="Arial"/>
          <w:sz w:val="20"/>
        </w:rPr>
        <w:t xml:space="preserve"> Original</w:t>
      </w:r>
      <w:bookmarkStart w:id="0" w:name="_GoBack"/>
      <w:bookmarkEnd w:id="0"/>
      <w:r w:rsidRPr="004376FD">
        <w:rPr>
          <w:rFonts w:ascii="Arial" w:hAnsi="Arial" w:cs="Arial"/>
          <w:sz w:val="20"/>
        </w:rPr>
        <w:t xml:space="preserve"> und </w:t>
      </w:r>
      <w:proofErr w:type="spellStart"/>
      <w:r w:rsidRPr="004376FD">
        <w:rPr>
          <w:rFonts w:ascii="Arial" w:hAnsi="Arial" w:cs="Arial"/>
          <w:sz w:val="20"/>
        </w:rPr>
        <w:t>Grevensteiner</w:t>
      </w:r>
      <w:proofErr w:type="spellEnd"/>
      <w:r w:rsidRPr="004376FD">
        <w:rPr>
          <w:rFonts w:ascii="Arial" w:hAnsi="Arial" w:cs="Arial"/>
          <w:sz w:val="20"/>
        </w:rPr>
        <w:t xml:space="preserve"> Naturtrübes Helles. Außerdem gehört die Biermix-Range V+ mit insgesamt </w:t>
      </w:r>
      <w:r>
        <w:rPr>
          <w:rFonts w:ascii="Arial" w:hAnsi="Arial" w:cs="Arial"/>
          <w:sz w:val="20"/>
        </w:rPr>
        <w:t>fünf</w:t>
      </w:r>
      <w:r w:rsidRPr="009F5E96">
        <w:rPr>
          <w:rFonts w:ascii="Arial" w:hAnsi="Arial" w:cs="Arial"/>
          <w:sz w:val="20"/>
        </w:rPr>
        <w:t xml:space="preserve"> </w:t>
      </w:r>
      <w:r w:rsidRPr="004376FD">
        <w:rPr>
          <w:rFonts w:ascii="Arial" w:hAnsi="Arial" w:cs="Arial"/>
          <w:sz w:val="20"/>
        </w:rPr>
        <w:t>Sorten zum Produktangebot. Mit dem Pülleken hält die Brauerei</w:t>
      </w:r>
      <w:r w:rsidRPr="00BA6756">
        <w:rPr>
          <w:rFonts w:ascii="Arial" w:hAnsi="Arial" w:cs="Arial"/>
          <w:sz w:val="20"/>
        </w:rPr>
        <w:t xml:space="preserve"> darüber hinaus ein mild-süffiges Hellbier bereit. Der Mehrweganteil liegt bei 92,</w:t>
      </w:r>
      <w:r>
        <w:rPr>
          <w:rFonts w:ascii="Arial" w:hAnsi="Arial" w:cs="Arial"/>
          <w:sz w:val="20"/>
        </w:rPr>
        <w:t>8</w:t>
      </w:r>
      <w:r w:rsidRPr="00BA6756">
        <w:rPr>
          <w:rFonts w:ascii="Arial" w:hAnsi="Arial" w:cs="Arial"/>
          <w:sz w:val="20"/>
        </w:rPr>
        <w:t>%.</w:t>
      </w:r>
    </w:p>
    <w:p w14:paraId="100EFE0B" w14:textId="77777777" w:rsidR="007E31BD" w:rsidRPr="00376419" w:rsidRDefault="007E31BD" w:rsidP="00EF582D">
      <w:pPr>
        <w:pStyle w:val="Textkrper"/>
        <w:spacing w:line="240" w:lineRule="auto"/>
        <w:rPr>
          <w:rFonts w:ascii="Arial" w:hAnsi="Arial" w:cs="Arial"/>
          <w:sz w:val="20"/>
        </w:rPr>
      </w:pPr>
    </w:p>
    <w:p w14:paraId="2A349E80" w14:textId="77777777" w:rsidR="00D16DD8" w:rsidRPr="00376419" w:rsidRDefault="00D16DD8" w:rsidP="00D16DD8">
      <w:pPr>
        <w:pStyle w:val="Textkrper"/>
        <w:tabs>
          <w:tab w:val="left" w:pos="7046"/>
          <w:tab w:val="left" w:pos="8976"/>
        </w:tabs>
        <w:jc w:val="both"/>
        <w:rPr>
          <w:rFonts w:ascii="Arial" w:hAnsi="Arial" w:cs="Arial"/>
          <w:sz w:val="20"/>
        </w:rPr>
      </w:pPr>
    </w:p>
    <w:p w14:paraId="3FB1584F" w14:textId="77777777" w:rsidR="00D16DD8" w:rsidRPr="00376419" w:rsidRDefault="00D16DD8" w:rsidP="00D16DD8">
      <w:pPr>
        <w:pStyle w:val="Textkrper"/>
        <w:spacing w:line="240" w:lineRule="auto"/>
        <w:rPr>
          <w:rFonts w:ascii="Arial" w:hAnsi="Arial" w:cs="Arial"/>
          <w:b/>
          <w:sz w:val="20"/>
        </w:rPr>
      </w:pPr>
      <w:r w:rsidRPr="00376419">
        <w:rPr>
          <w:rFonts w:ascii="Arial" w:hAnsi="Arial" w:cs="Arial"/>
          <w:b/>
          <w:sz w:val="20"/>
        </w:rPr>
        <w:t>Ansprechpartner</w:t>
      </w:r>
    </w:p>
    <w:p w14:paraId="1195B74D" w14:textId="77777777" w:rsidR="00D16DD8" w:rsidRPr="00376419" w:rsidRDefault="00D16DD8" w:rsidP="00D16DD8">
      <w:pPr>
        <w:pStyle w:val="Textkrper"/>
        <w:spacing w:line="240" w:lineRule="auto"/>
        <w:rPr>
          <w:rFonts w:ascii="Arial" w:hAnsi="Arial" w:cs="Arial"/>
          <w:sz w:val="20"/>
        </w:rPr>
      </w:pPr>
      <w:r w:rsidRPr="00376419">
        <w:rPr>
          <w:rFonts w:ascii="Arial" w:hAnsi="Arial" w:cs="Arial"/>
          <w:sz w:val="20"/>
        </w:rPr>
        <w:t>Ulrich Biene, Telefon: 02934 – 959 325, ulrich.biene@veltins.de</w:t>
      </w:r>
    </w:p>
    <w:p w14:paraId="6EE93FAF" w14:textId="5A34C3C1" w:rsidR="00B52051" w:rsidRPr="00D84DDB" w:rsidRDefault="00D16DD8" w:rsidP="004C0FAE">
      <w:pPr>
        <w:pStyle w:val="Textkrper"/>
        <w:spacing w:line="240" w:lineRule="auto"/>
        <w:rPr>
          <w:rFonts w:ascii="Arial" w:hAnsi="Arial" w:cs="Arial"/>
          <w:sz w:val="20"/>
        </w:rPr>
      </w:pPr>
      <w:r w:rsidRPr="00376419">
        <w:rPr>
          <w:rFonts w:ascii="Arial" w:hAnsi="Arial" w:cs="Arial"/>
          <w:sz w:val="20"/>
        </w:rPr>
        <w:t>Weitere Informationen der Brauerei C. &amp; A. VELTINS im Internet verfügbar:</w:t>
      </w:r>
      <w:r w:rsidR="00EF582D" w:rsidRPr="00376419">
        <w:rPr>
          <w:rFonts w:ascii="Arial" w:hAnsi="Arial" w:cs="Arial"/>
          <w:sz w:val="20"/>
        </w:rPr>
        <w:t xml:space="preserve"> </w:t>
      </w:r>
      <w:r w:rsidRPr="00376419">
        <w:rPr>
          <w:rFonts w:ascii="Arial" w:hAnsi="Arial" w:cs="Arial"/>
          <w:sz w:val="20"/>
        </w:rPr>
        <w:t xml:space="preserve">www.bierpresse.de, www.veltins.de, www.vplus.de </w:t>
      </w:r>
    </w:p>
    <w:sectPr w:rsidR="00B52051" w:rsidRPr="00D84DDB" w:rsidSect="00040466">
      <w:headerReference w:type="default" r:id="rId7"/>
      <w:pgSz w:w="11906" w:h="16838" w:code="9"/>
      <w:pgMar w:top="2552" w:right="2268" w:bottom="1134" w:left="2268" w:header="539"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5167C" w14:textId="77777777" w:rsidR="005C35B8" w:rsidRDefault="005C35B8" w:rsidP="006F31A8">
      <w:r>
        <w:separator/>
      </w:r>
    </w:p>
  </w:endnote>
  <w:endnote w:type="continuationSeparator" w:id="0">
    <w:p w14:paraId="691C6B39" w14:textId="77777777" w:rsidR="005C35B8" w:rsidRDefault="005C35B8" w:rsidP="006F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C2C9F" w14:textId="77777777" w:rsidR="005C35B8" w:rsidRDefault="005C35B8" w:rsidP="006F31A8">
      <w:r>
        <w:separator/>
      </w:r>
    </w:p>
  </w:footnote>
  <w:footnote w:type="continuationSeparator" w:id="0">
    <w:p w14:paraId="389A4DB9" w14:textId="77777777" w:rsidR="005C35B8" w:rsidRDefault="005C35B8" w:rsidP="006F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0ECB2" w14:textId="77777777" w:rsidR="007D0100" w:rsidRDefault="005C35B8" w:rsidP="00040466">
    <w:pPr>
      <w:pStyle w:val="Kopfzeile"/>
      <w:jc w:val="center"/>
    </w:pPr>
    <w:r>
      <w:rPr>
        <w:noProof/>
      </w:rPr>
      <w:drawing>
        <wp:inline distT="0" distB="0" distL="0" distR="0" wp14:anchorId="3579F4BF" wp14:editId="22AF1A61">
          <wp:extent cx="1418826" cy="1111574"/>
          <wp:effectExtent l="19050" t="0" r="0" b="0"/>
          <wp:docPr id="3" name="Grafik 2" descr="1_3857_Logo_Curuba_name_b_015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3857_Logo_Curuba_name_b_015_jpg.jpg"/>
                  <pic:cNvPicPr/>
                </pic:nvPicPr>
                <pic:blipFill>
                  <a:blip r:embed="rId1"/>
                  <a:stretch>
                    <a:fillRect/>
                  </a:stretch>
                </pic:blipFill>
                <pic:spPr>
                  <a:xfrm>
                    <a:off x="0" y="0"/>
                    <a:ext cx="1417751" cy="111073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9020E"/>
    <w:multiLevelType w:val="hybridMultilevel"/>
    <w:tmpl w:val="5E7296E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5B8"/>
    <w:rsid w:val="00014D55"/>
    <w:rsid w:val="0003073E"/>
    <w:rsid w:val="00031B90"/>
    <w:rsid w:val="00040205"/>
    <w:rsid w:val="00040466"/>
    <w:rsid w:val="0004776F"/>
    <w:rsid w:val="00054040"/>
    <w:rsid w:val="000636E7"/>
    <w:rsid w:val="00076308"/>
    <w:rsid w:val="000B0792"/>
    <w:rsid w:val="000B236C"/>
    <w:rsid w:val="000B4F8C"/>
    <w:rsid w:val="000C5B07"/>
    <w:rsid w:val="000F25AC"/>
    <w:rsid w:val="000F3AC2"/>
    <w:rsid w:val="000F7380"/>
    <w:rsid w:val="001256A8"/>
    <w:rsid w:val="00125B99"/>
    <w:rsid w:val="00150EC9"/>
    <w:rsid w:val="0015121A"/>
    <w:rsid w:val="00154318"/>
    <w:rsid w:val="001872C4"/>
    <w:rsid w:val="001D6FCF"/>
    <w:rsid w:val="001D7C72"/>
    <w:rsid w:val="0020245A"/>
    <w:rsid w:val="00227B8A"/>
    <w:rsid w:val="00293FB2"/>
    <w:rsid w:val="00297B3E"/>
    <w:rsid w:val="002B5196"/>
    <w:rsid w:val="002B79CF"/>
    <w:rsid w:val="002D5984"/>
    <w:rsid w:val="002F4CF5"/>
    <w:rsid w:val="003144CA"/>
    <w:rsid w:val="00324077"/>
    <w:rsid w:val="00335545"/>
    <w:rsid w:val="00344109"/>
    <w:rsid w:val="00347FBD"/>
    <w:rsid w:val="00361170"/>
    <w:rsid w:val="00361D9F"/>
    <w:rsid w:val="00376419"/>
    <w:rsid w:val="00385028"/>
    <w:rsid w:val="0038520E"/>
    <w:rsid w:val="003A7F75"/>
    <w:rsid w:val="003B2C92"/>
    <w:rsid w:val="003C0D7C"/>
    <w:rsid w:val="003D471A"/>
    <w:rsid w:val="003E501C"/>
    <w:rsid w:val="003F3754"/>
    <w:rsid w:val="004271EA"/>
    <w:rsid w:val="00435404"/>
    <w:rsid w:val="004376FD"/>
    <w:rsid w:val="00455827"/>
    <w:rsid w:val="00462EC2"/>
    <w:rsid w:val="00463707"/>
    <w:rsid w:val="00466E15"/>
    <w:rsid w:val="0047123D"/>
    <w:rsid w:val="0048176A"/>
    <w:rsid w:val="00481B64"/>
    <w:rsid w:val="00485D0A"/>
    <w:rsid w:val="004A3BA9"/>
    <w:rsid w:val="004C0FAE"/>
    <w:rsid w:val="00523568"/>
    <w:rsid w:val="0054521E"/>
    <w:rsid w:val="00550BDD"/>
    <w:rsid w:val="005609A0"/>
    <w:rsid w:val="005752A3"/>
    <w:rsid w:val="00580CCA"/>
    <w:rsid w:val="0059502C"/>
    <w:rsid w:val="005B43B2"/>
    <w:rsid w:val="005B52A7"/>
    <w:rsid w:val="005C35B8"/>
    <w:rsid w:val="005E33DA"/>
    <w:rsid w:val="005E5F64"/>
    <w:rsid w:val="00600238"/>
    <w:rsid w:val="00603735"/>
    <w:rsid w:val="0061259F"/>
    <w:rsid w:val="0062714E"/>
    <w:rsid w:val="006342E1"/>
    <w:rsid w:val="00650B72"/>
    <w:rsid w:val="00655624"/>
    <w:rsid w:val="00693262"/>
    <w:rsid w:val="0069688B"/>
    <w:rsid w:val="006A430E"/>
    <w:rsid w:val="006B03E7"/>
    <w:rsid w:val="006C64A1"/>
    <w:rsid w:val="006E1D5A"/>
    <w:rsid w:val="006F31A8"/>
    <w:rsid w:val="007059B7"/>
    <w:rsid w:val="00712824"/>
    <w:rsid w:val="00721E25"/>
    <w:rsid w:val="0074602D"/>
    <w:rsid w:val="0076360C"/>
    <w:rsid w:val="00767F94"/>
    <w:rsid w:val="007806DB"/>
    <w:rsid w:val="00782B5F"/>
    <w:rsid w:val="00785826"/>
    <w:rsid w:val="007978DB"/>
    <w:rsid w:val="007A7951"/>
    <w:rsid w:val="007D0100"/>
    <w:rsid w:val="007D6281"/>
    <w:rsid w:val="007E31BD"/>
    <w:rsid w:val="007E3FDD"/>
    <w:rsid w:val="007F01E6"/>
    <w:rsid w:val="008024DE"/>
    <w:rsid w:val="00805939"/>
    <w:rsid w:val="00806089"/>
    <w:rsid w:val="00816797"/>
    <w:rsid w:val="00856EA4"/>
    <w:rsid w:val="00862A10"/>
    <w:rsid w:val="008702C5"/>
    <w:rsid w:val="00873A2E"/>
    <w:rsid w:val="00885949"/>
    <w:rsid w:val="00887E2A"/>
    <w:rsid w:val="00891EED"/>
    <w:rsid w:val="00894ECF"/>
    <w:rsid w:val="008A1603"/>
    <w:rsid w:val="008A2EFB"/>
    <w:rsid w:val="008D2854"/>
    <w:rsid w:val="008D3467"/>
    <w:rsid w:val="008E20B0"/>
    <w:rsid w:val="008E608F"/>
    <w:rsid w:val="00927C4D"/>
    <w:rsid w:val="009912A7"/>
    <w:rsid w:val="00991D59"/>
    <w:rsid w:val="009B07BE"/>
    <w:rsid w:val="009B1EFF"/>
    <w:rsid w:val="00A0280D"/>
    <w:rsid w:val="00A11224"/>
    <w:rsid w:val="00A162B5"/>
    <w:rsid w:val="00A20E01"/>
    <w:rsid w:val="00A26768"/>
    <w:rsid w:val="00A53805"/>
    <w:rsid w:val="00A70654"/>
    <w:rsid w:val="00A74012"/>
    <w:rsid w:val="00A80F1F"/>
    <w:rsid w:val="00A82CAC"/>
    <w:rsid w:val="00AB3C98"/>
    <w:rsid w:val="00AB693F"/>
    <w:rsid w:val="00AE1633"/>
    <w:rsid w:val="00AE42DE"/>
    <w:rsid w:val="00AE54D8"/>
    <w:rsid w:val="00AF55C2"/>
    <w:rsid w:val="00B002EA"/>
    <w:rsid w:val="00B009B4"/>
    <w:rsid w:val="00B03D1D"/>
    <w:rsid w:val="00B1027E"/>
    <w:rsid w:val="00B2422C"/>
    <w:rsid w:val="00B3210F"/>
    <w:rsid w:val="00B37B62"/>
    <w:rsid w:val="00B45980"/>
    <w:rsid w:val="00B52051"/>
    <w:rsid w:val="00B645D8"/>
    <w:rsid w:val="00B74BEA"/>
    <w:rsid w:val="00B821C2"/>
    <w:rsid w:val="00BA6756"/>
    <w:rsid w:val="00BC4A3A"/>
    <w:rsid w:val="00BC6D1F"/>
    <w:rsid w:val="00BC7E6E"/>
    <w:rsid w:val="00BD663F"/>
    <w:rsid w:val="00BE167B"/>
    <w:rsid w:val="00BE46DC"/>
    <w:rsid w:val="00BF30E6"/>
    <w:rsid w:val="00BF5539"/>
    <w:rsid w:val="00C0150C"/>
    <w:rsid w:val="00C023CE"/>
    <w:rsid w:val="00C05EB5"/>
    <w:rsid w:val="00C10DAD"/>
    <w:rsid w:val="00C11671"/>
    <w:rsid w:val="00C1594A"/>
    <w:rsid w:val="00C40FB5"/>
    <w:rsid w:val="00C73D6A"/>
    <w:rsid w:val="00C96FD4"/>
    <w:rsid w:val="00CB202D"/>
    <w:rsid w:val="00CB45ED"/>
    <w:rsid w:val="00CC2ACD"/>
    <w:rsid w:val="00CF33EA"/>
    <w:rsid w:val="00D02CE8"/>
    <w:rsid w:val="00D16DD8"/>
    <w:rsid w:val="00D22EB0"/>
    <w:rsid w:val="00D406DF"/>
    <w:rsid w:val="00D47C69"/>
    <w:rsid w:val="00D60F2A"/>
    <w:rsid w:val="00D71792"/>
    <w:rsid w:val="00D84DDB"/>
    <w:rsid w:val="00DC420C"/>
    <w:rsid w:val="00DD2B8C"/>
    <w:rsid w:val="00DF0B01"/>
    <w:rsid w:val="00E27E8F"/>
    <w:rsid w:val="00E31843"/>
    <w:rsid w:val="00E421F1"/>
    <w:rsid w:val="00E45D72"/>
    <w:rsid w:val="00E516CF"/>
    <w:rsid w:val="00E60E57"/>
    <w:rsid w:val="00E67A84"/>
    <w:rsid w:val="00EF582D"/>
    <w:rsid w:val="00F225EE"/>
    <w:rsid w:val="00F3573B"/>
    <w:rsid w:val="00F45168"/>
    <w:rsid w:val="00F51E9D"/>
    <w:rsid w:val="00FC4B87"/>
    <w:rsid w:val="00FC5886"/>
    <w:rsid w:val="00FE12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89991"/>
  <w15:docId w15:val="{B5D3CF35-262C-468D-A130-96466994E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C0FAE"/>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4C0FAE"/>
    <w:pPr>
      <w:keepNext/>
      <w:outlineLvl w:val="0"/>
    </w:pPr>
    <w:rPr>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C0FAE"/>
    <w:rPr>
      <w:rFonts w:ascii="Times New Roman" w:eastAsia="Times New Roman" w:hAnsi="Times New Roman" w:cs="Times New Roman"/>
      <w:b/>
      <w:bCs/>
      <w:sz w:val="28"/>
      <w:szCs w:val="24"/>
      <w:lang w:eastAsia="de-DE"/>
    </w:rPr>
  </w:style>
  <w:style w:type="paragraph" w:styleId="Textkrper">
    <w:name w:val="Body Text"/>
    <w:basedOn w:val="Standard"/>
    <w:link w:val="TextkrperZchn"/>
    <w:rsid w:val="004C0FAE"/>
    <w:pPr>
      <w:spacing w:line="360" w:lineRule="auto"/>
    </w:pPr>
    <w:rPr>
      <w:szCs w:val="20"/>
    </w:rPr>
  </w:style>
  <w:style w:type="character" w:customStyle="1" w:styleId="TextkrperZchn">
    <w:name w:val="Textkörper Zchn"/>
    <w:basedOn w:val="Absatz-Standardschriftart"/>
    <w:link w:val="Textkrper"/>
    <w:rsid w:val="004C0FAE"/>
    <w:rPr>
      <w:rFonts w:ascii="Times New Roman" w:eastAsia="Times New Roman" w:hAnsi="Times New Roman" w:cs="Times New Roman"/>
      <w:sz w:val="24"/>
      <w:szCs w:val="20"/>
      <w:lang w:eastAsia="de-DE"/>
    </w:rPr>
  </w:style>
  <w:style w:type="paragraph" w:styleId="Textkrper2">
    <w:name w:val="Body Text 2"/>
    <w:basedOn w:val="Standard"/>
    <w:link w:val="Textkrper2Zchn"/>
    <w:rsid w:val="004C0FAE"/>
    <w:pPr>
      <w:spacing w:line="360" w:lineRule="auto"/>
      <w:jc w:val="both"/>
    </w:pPr>
    <w:rPr>
      <w:szCs w:val="20"/>
    </w:rPr>
  </w:style>
  <w:style w:type="character" w:customStyle="1" w:styleId="Textkrper2Zchn">
    <w:name w:val="Textkörper 2 Zchn"/>
    <w:basedOn w:val="Absatz-Standardschriftart"/>
    <w:link w:val="Textkrper2"/>
    <w:rsid w:val="004C0FAE"/>
    <w:rPr>
      <w:rFonts w:ascii="Times New Roman" w:eastAsia="Times New Roman" w:hAnsi="Times New Roman" w:cs="Times New Roman"/>
      <w:sz w:val="24"/>
      <w:szCs w:val="20"/>
      <w:lang w:eastAsia="de-DE"/>
    </w:rPr>
  </w:style>
  <w:style w:type="paragraph" w:styleId="Kopfzeile">
    <w:name w:val="header"/>
    <w:basedOn w:val="Standard"/>
    <w:link w:val="KopfzeileZchn"/>
    <w:rsid w:val="004C0FAE"/>
    <w:pPr>
      <w:tabs>
        <w:tab w:val="center" w:pos="4536"/>
        <w:tab w:val="right" w:pos="9072"/>
      </w:tabs>
    </w:pPr>
  </w:style>
  <w:style w:type="character" w:customStyle="1" w:styleId="KopfzeileZchn">
    <w:name w:val="Kopfzeile Zchn"/>
    <w:basedOn w:val="Absatz-Standardschriftart"/>
    <w:link w:val="Kopfzeile"/>
    <w:rsid w:val="004C0FAE"/>
    <w:rPr>
      <w:rFonts w:ascii="Times New Roman" w:eastAsia="Times New Roman" w:hAnsi="Times New Roman" w:cs="Times New Roman"/>
      <w:sz w:val="24"/>
      <w:szCs w:val="24"/>
      <w:lang w:eastAsia="de-DE"/>
    </w:rPr>
  </w:style>
  <w:style w:type="paragraph" w:styleId="Fuzeile">
    <w:name w:val="footer"/>
    <w:basedOn w:val="Standard"/>
    <w:link w:val="FuzeileZchn"/>
    <w:uiPriority w:val="99"/>
    <w:unhideWhenUsed/>
    <w:rsid w:val="006F31A8"/>
    <w:pPr>
      <w:tabs>
        <w:tab w:val="center" w:pos="4536"/>
        <w:tab w:val="right" w:pos="9072"/>
      </w:tabs>
    </w:pPr>
  </w:style>
  <w:style w:type="character" w:customStyle="1" w:styleId="FuzeileZchn">
    <w:name w:val="Fußzeile Zchn"/>
    <w:basedOn w:val="Absatz-Standardschriftart"/>
    <w:link w:val="Fuzeile"/>
    <w:uiPriority w:val="99"/>
    <w:rsid w:val="006F31A8"/>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EF582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F582D"/>
    <w:rPr>
      <w:rFonts w:ascii="Tahoma" w:eastAsia="Times New Roman" w:hAnsi="Tahoma" w:cs="Tahoma"/>
      <w:sz w:val="16"/>
      <w:szCs w:val="16"/>
      <w:lang w:eastAsia="de-DE"/>
    </w:rPr>
  </w:style>
  <w:style w:type="paragraph" w:styleId="StandardWeb">
    <w:name w:val="Normal (Web)"/>
    <w:basedOn w:val="Standard"/>
    <w:uiPriority w:val="99"/>
    <w:semiHidden/>
    <w:unhideWhenUsed/>
    <w:rsid w:val="00463707"/>
    <w:pPr>
      <w:spacing w:before="100" w:beforeAutospacing="1" w:after="100" w:afterAutospacing="1"/>
    </w:pPr>
  </w:style>
  <w:style w:type="character" w:styleId="Kommentarzeichen">
    <w:name w:val="annotation reference"/>
    <w:basedOn w:val="Absatz-Standardschriftart"/>
    <w:uiPriority w:val="99"/>
    <w:semiHidden/>
    <w:unhideWhenUsed/>
    <w:rsid w:val="00466E15"/>
    <w:rPr>
      <w:sz w:val="16"/>
      <w:szCs w:val="16"/>
    </w:rPr>
  </w:style>
  <w:style w:type="paragraph" w:styleId="Kommentartext">
    <w:name w:val="annotation text"/>
    <w:basedOn w:val="Standard"/>
    <w:link w:val="KommentartextZchn"/>
    <w:uiPriority w:val="99"/>
    <w:semiHidden/>
    <w:unhideWhenUsed/>
    <w:rsid w:val="00466E15"/>
    <w:rPr>
      <w:sz w:val="20"/>
      <w:szCs w:val="20"/>
    </w:rPr>
  </w:style>
  <w:style w:type="character" w:customStyle="1" w:styleId="KommentartextZchn">
    <w:name w:val="Kommentartext Zchn"/>
    <w:basedOn w:val="Absatz-Standardschriftart"/>
    <w:link w:val="Kommentartext"/>
    <w:uiPriority w:val="99"/>
    <w:semiHidden/>
    <w:rsid w:val="00466E15"/>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466E15"/>
    <w:rPr>
      <w:b/>
      <w:bCs/>
    </w:rPr>
  </w:style>
  <w:style w:type="character" w:customStyle="1" w:styleId="KommentarthemaZchn">
    <w:name w:val="Kommentarthema Zchn"/>
    <w:basedOn w:val="KommentartextZchn"/>
    <w:link w:val="Kommentarthema"/>
    <w:uiPriority w:val="99"/>
    <w:semiHidden/>
    <w:rsid w:val="00466E15"/>
    <w:rPr>
      <w:rFonts w:ascii="Times New Roman" w:eastAsia="Times New Roman" w:hAnsi="Times New Roman" w:cs="Times New Roman"/>
      <w:b/>
      <w:bCs/>
      <w:sz w:val="20"/>
      <w:szCs w:val="20"/>
      <w:lang w:eastAsia="de-DE"/>
    </w:rPr>
  </w:style>
  <w:style w:type="paragraph" w:styleId="Listenabsatz">
    <w:name w:val="List Paragraph"/>
    <w:basedOn w:val="Standard"/>
    <w:uiPriority w:val="34"/>
    <w:qFormat/>
    <w:rsid w:val="000477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03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2310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Brauerei C. &amp; A. Veltins</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Klutel</dc:creator>
  <cp:lastModifiedBy>Magdalena Tigges</cp:lastModifiedBy>
  <cp:revision>4</cp:revision>
  <cp:lastPrinted>2024-03-27T09:48:00Z</cp:lastPrinted>
  <dcterms:created xsi:type="dcterms:W3CDTF">2024-03-26T07:30:00Z</dcterms:created>
  <dcterms:modified xsi:type="dcterms:W3CDTF">2024-04-23T14:43:00Z</dcterms:modified>
</cp:coreProperties>
</file>